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E08" w:rsidRDefault="00011E08" w:rsidP="00011E08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Государственное бюджетное образовательное учреждение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</w:p>
    <w:p w:rsidR="00011E08" w:rsidRDefault="00011E08" w:rsidP="00011E08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«Башкирский государственный медицинский университет»</w:t>
      </w:r>
    </w:p>
    <w:p w:rsidR="00011E08" w:rsidRDefault="00011E08" w:rsidP="00011E08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РФ Институт дополнительного </w:t>
      </w:r>
      <w:r w:rsidR="00A94E11"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011E08" w:rsidRDefault="00011E08" w:rsidP="00011E08">
      <w:pPr>
        <w:keepNext/>
        <w:ind w:left="7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Г.Ш.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Сафуанова</w:t>
      </w:r>
      <w:proofErr w:type="spellEnd"/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04.2015 г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11E08" w:rsidRDefault="00011E08" w:rsidP="00011E0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семинара.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1.Название: «Антиаритмическая терапия»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Код темы семинара: 2.4.2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3.Наименование цикла: ПП 01. 17  Гериатрия 040122.03 (576 часов)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4.Контингент обучающихся: врачи лечебных специальностей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5.Продолжительность семинара: 2 часа. 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6.Цель: Ознакомить курсантов с современными данными по основным разделам 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аритмологии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 семинаре освещаются следующие вопросы: Современные диагностические возможности (инструментальные и лабораторные) в кардиологии, новые рекомендации Всероссийского научного общества кардиологов по  нарушениям ритма.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План семинара: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Сообщения курсантов о классификации ААП</w:t>
      </w:r>
    </w:p>
    <w:p w:rsidR="00011E08" w:rsidRDefault="00011E08" w:rsidP="00011E08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 антиаритмические препараты в кардиологии</w:t>
      </w:r>
    </w:p>
    <w:p w:rsidR="00011E08" w:rsidRDefault="00011E08" w:rsidP="00011E08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 рекомендации ВНОК по нарушениям ритма</w:t>
      </w:r>
    </w:p>
    <w:p w:rsidR="00011E08" w:rsidRDefault="00011E08" w:rsidP="00011E08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Первая помощь при пароксизмальных нарушениях ритма</w:t>
      </w:r>
    </w:p>
    <w:p w:rsidR="00011E08" w:rsidRDefault="00011E08" w:rsidP="00011E08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Аритмогенный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шок</w:t>
      </w:r>
    </w:p>
    <w:p w:rsidR="00011E08" w:rsidRDefault="00011E08" w:rsidP="00011E08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Купирование пароксизма мерцательной аритмии.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 Иллюстративный материал: таблицы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Литература по теме лекции: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Основная:</w:t>
      </w:r>
    </w:p>
    <w:tbl>
      <w:tblPr>
        <w:tblW w:w="10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7904"/>
        <w:gridCol w:w="1498"/>
      </w:tblGrid>
      <w:tr w:rsidR="00011E08" w:rsidTr="00011E08">
        <w:trPr>
          <w:trHeight w:val="6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08" w:rsidRDefault="00011E08" w:rsidP="00011E08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Медикаментозное лечение нарушений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ритма сердца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руководство / под ред. В.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Гэотар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Медиа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2011. - 438 с. - (Библиотека врача-специалиста. Кардиология.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Терапия). </w:t>
            </w:r>
            <w:proofErr w:type="gramEnd"/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1E08" w:rsidTr="00011E08">
        <w:trPr>
          <w:trHeight w:val="6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08" w:rsidRDefault="00011E08" w:rsidP="00011E08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Неотложные состояния в кардиологии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справочное издание / под ред.: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Майерсона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Р.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Чаудари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Э.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Митчела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англ. : Е.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Лабунской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Т. Е. Толстихиной, В.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Горбоносова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под ред. Г. Е.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Гендлина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БИНОМ. Лаборатория знаний, 2010. - 332 с.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11E08" w:rsidTr="00011E08">
        <w:trPr>
          <w:trHeight w:val="6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 w:rsidP="00011E08">
            <w:pPr>
              <w:pStyle w:val="21"/>
              <w:numPr>
                <w:ilvl w:val="0"/>
                <w:numId w:val="2"/>
              </w:numPr>
              <w:tabs>
                <w:tab w:val="left" w:pos="426"/>
              </w:tabs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Швухов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Ю. Методы реанимации и интенсивной терапии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справочное издание /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Юрген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Швухов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Клеменс-АлександерГрайм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нем. М. И. Секачева.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МЕДпресс-информ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2010. - 303 с. : табл.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011E08" w:rsidRDefault="00011E08" w:rsidP="00011E08">
      <w:pPr>
        <w:rPr>
          <w:rFonts w:ascii="Times New Roman" w:hAnsi="Times New Roman" w:cs="Times New Roman"/>
          <w:color w:val="47474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Дополнительная: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0"/>
        <w:gridCol w:w="7797"/>
        <w:gridCol w:w="1478"/>
      </w:tblGrid>
      <w:tr w:rsidR="00011E08" w:rsidTr="00011E08">
        <w:trPr>
          <w:trHeight w:val="103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08" w:rsidRDefault="00011E08" w:rsidP="00011E08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Кардиология. Национальное руководство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краткое издание / Ассоциация медицинских обществ по качеству, Всероссийское науч. о-во кардиологов  ; под ред. Ю. 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Беленкова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Р.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Оганова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ГЭОТАР-Медиа, 2012. - 848 с. - (Национальные руководства). 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1E08" w:rsidTr="00011E08">
        <w:trPr>
          <w:trHeight w:val="103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08" w:rsidRDefault="00011E08" w:rsidP="00011E08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Хан, М. Г. Фармакотерапия в кардиологии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научное издание / М. Г. Хан ; пер. с англ. И. В.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Фолитар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 под ред. С. Ю.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Марцевича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Ю. М. Позднякова.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БИНОМ, 2014. - 632 с. 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011E08" w:rsidRDefault="00011E08" w:rsidP="00011E08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доцент кафедры терапии и 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общей врачебной практики ИДПО БГМУ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Н.</w:t>
      </w:r>
    </w:p>
    <w:p w:rsidR="00011E08" w:rsidRDefault="00011E08" w:rsidP="00011E0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</w:p>
    <w:p w:rsidR="00011E08" w:rsidRDefault="00011E08" w:rsidP="00011E08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«Башкирский государственный медицинский университет»</w:t>
      </w:r>
    </w:p>
    <w:p w:rsidR="00011E08" w:rsidRDefault="00011E08" w:rsidP="00011E08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РФ Институт дополнительного </w:t>
      </w:r>
      <w:r w:rsidR="00A94E11"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011E08" w:rsidRDefault="00011E08" w:rsidP="00011E08">
      <w:pPr>
        <w:keepNext/>
        <w:ind w:left="7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Г.Ш.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Сафуанова</w:t>
      </w:r>
      <w:proofErr w:type="spellEnd"/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04.2015 г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11E08" w:rsidRDefault="00011E08" w:rsidP="00011E0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семинара.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1.Название: «Лечение анемий в пожилом возрасте»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Код темы семинара: 2.3.6.2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3.Наименование цикла: ПП 01. 17  Гериатрия 040122.03 (576 часов)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4.Контингент обучающихся: врачи лечебных специальностей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5.Продолжительность занятия: 2 часа. 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6.Цель: Познакомить слушателей с классификацией анемий, основными этиологическими факторами, особенности течения у пожилых, витамин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12 дефицитная анемия.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На семинаре обсуждаются следующие вопросы: Основные этиологические факторы развития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развития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анемий, патогенез, клинические проявления при анемиях, методы медикаментозной коррекции.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План семинара:</w:t>
      </w:r>
    </w:p>
    <w:p w:rsidR="00011E08" w:rsidRDefault="00011E08" w:rsidP="00011E08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Сообщения курсантов о наиболее часто встречающихся анемиях у пожилых пациентов</w:t>
      </w:r>
    </w:p>
    <w:p w:rsidR="00011E08" w:rsidRDefault="00011E08" w:rsidP="00011E08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Дифференциальный диагноз </w:t>
      </w:r>
    </w:p>
    <w:p w:rsidR="00011E08" w:rsidRDefault="00011E08" w:rsidP="00011E08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 рекомендации по лечению</w:t>
      </w:r>
    </w:p>
    <w:p w:rsidR="00011E08" w:rsidRDefault="00011E08" w:rsidP="00011E08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Лечение витамин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12 дефицитной анемии.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Иллюстративный материал: таблицы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10. Литература по теме семинара:</w:t>
      </w:r>
    </w:p>
    <w:p w:rsidR="00011E08" w:rsidRDefault="00011E08" w:rsidP="00011E08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Основная: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8"/>
        <w:gridCol w:w="7525"/>
        <w:gridCol w:w="1427"/>
      </w:tblGrid>
      <w:tr w:rsidR="00011E08" w:rsidTr="00011E08">
        <w:trPr>
          <w:trHeight w:val="89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08" w:rsidRDefault="00011E08" w:rsidP="00011E08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Грин, 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Геморрагические заболевания и синдромы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научное издание / Д. Грин, К.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Ладлем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; пер. с англ. под ред. О.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Сомоновой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медицина, 2014. - 131,[1] с.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1E08" w:rsidTr="00011E08">
        <w:trPr>
          <w:trHeight w:val="89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Дементьева, И. И. Анемии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руководство / И. И. Дементьева, М.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Чарная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Ю. А. Морозов.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ГЭОТАР-МЕДИА, 2013. - 301 с ; [1] с. - (Библиотека врача-специалиста).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1E08" w:rsidTr="00011E08">
        <w:trPr>
          <w:trHeight w:val="89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Цветной атлас клеток системы крови (Один источник и четыре составные части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миелопоэза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атлас / В. М. Погорелов [и др.].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Практическая медицина, 2014. - 175,[1] с.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Дополнительная: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0"/>
        <w:gridCol w:w="7549"/>
        <w:gridCol w:w="1431"/>
      </w:tblGrid>
      <w:tr w:rsidR="00011E08" w:rsidTr="00011E08">
        <w:trPr>
          <w:trHeight w:val="81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Гематологический атлас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настольное руководство врача-лаборанта / Г. 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Козинец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[и др.].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медицина, 2014. - 191,[1] с.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1E08" w:rsidTr="00011E08">
        <w:trPr>
          <w:trHeight w:val="81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Тэмл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Х. Атлас по гематологии : практическое пособие по морфологической и клинической диагностике / Харальд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Тэмл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Диам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Хайнц,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ТорстенХаферлах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англ.: Т.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Дальнова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С. Г.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Василиу-Светлицкая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под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общ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проф. В.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Камышникова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МЕДпресс-информ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2010. - 207 с.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011E08" w:rsidRDefault="00011E08" w:rsidP="00011E08">
      <w:pPr>
        <w:ind w:left="450"/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доцент кафедры терапии и 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общей врачебной практики ИДПО БГМУ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Н.</w:t>
      </w:r>
    </w:p>
    <w:p w:rsidR="00011E08" w:rsidRDefault="00011E08" w:rsidP="00011E08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</w:p>
    <w:p w:rsidR="00011E08" w:rsidRDefault="00011E08" w:rsidP="00011E08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«Башкирский государственный медицинский университет»</w:t>
      </w:r>
    </w:p>
    <w:p w:rsidR="00011E08" w:rsidRDefault="00011E08" w:rsidP="00011E08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РФ Институт дополнительного </w:t>
      </w:r>
      <w:r w:rsidR="00A94E11"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011E08" w:rsidRDefault="00011E08" w:rsidP="00011E08">
      <w:pPr>
        <w:keepNext/>
        <w:ind w:left="7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Г.Ш.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Сафуанова</w:t>
      </w:r>
      <w:proofErr w:type="spellEnd"/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04.2015 г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11E08" w:rsidRDefault="00011E08" w:rsidP="00011E0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семинара.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1.Название: «Нарушения сердечного ритма и проводимости»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Код темы семинара: 2.3.1.6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3.Наименование цикла: ПП 01. 17  Гериатрия 040122.03 (576 часов)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4.Контингент обучающихся: врачи лечебных специальностей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5.Продолжительность семинара: 2 часа. 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6.Цель: Ознакомить курсантов с современными данными по основным разделам  интенсивной кардиологии.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 семинаре освещаются следующие вопросы: Современные диагностические возможности (инструментальные и лабораторные) в кардиологии, новые рекомендации Всероссийского научного общества кардиологов по  нарушениям ритма.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План семинара:</w:t>
      </w:r>
    </w:p>
    <w:p w:rsidR="00011E08" w:rsidRDefault="00011E08" w:rsidP="00011E08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 диагностические тесты в кардиологии</w:t>
      </w:r>
    </w:p>
    <w:p w:rsidR="00011E08" w:rsidRDefault="00011E08" w:rsidP="00011E08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 рекомендации ВНОК по нарушениям ритма</w:t>
      </w:r>
    </w:p>
    <w:p w:rsidR="00011E08" w:rsidRDefault="00011E08" w:rsidP="00011E08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Первая помощь при пароксизмальных нарушениях ритма</w:t>
      </w:r>
    </w:p>
    <w:p w:rsidR="00011E08" w:rsidRDefault="00011E08" w:rsidP="00011E08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Аритмогенный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шок</w:t>
      </w:r>
    </w:p>
    <w:p w:rsidR="00011E08" w:rsidRDefault="00011E08" w:rsidP="00011E08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антиаритмические препараты.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 Иллюстративный материал: таблицы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10. Литература по теме лекции:</w:t>
      </w:r>
    </w:p>
    <w:p w:rsidR="00011E08" w:rsidRDefault="00011E08" w:rsidP="00011E08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Основная: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Основная: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9"/>
        <w:gridCol w:w="7667"/>
        <w:gridCol w:w="1454"/>
      </w:tblGrid>
      <w:tr w:rsidR="00011E08" w:rsidTr="00011E08">
        <w:trPr>
          <w:trHeight w:val="98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08" w:rsidRDefault="00011E08" w:rsidP="00011E08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Кардиология. Национальное руководство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краткое издание / Ассоциация медицинских обществ по качеству, Всероссийское науч. о-во кардиологов  ; под ред. Ю. 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Беленкова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Р.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Оганова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ГЭОТАР-Медиа, 2012. - 848 с. - (Национальные руководства).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1E08" w:rsidTr="00011E08">
        <w:trPr>
          <w:trHeight w:val="98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08" w:rsidRDefault="00011E08" w:rsidP="00011E08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Медикаментозное лечение нарушений ритма сердца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руководство / под ред. В.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Сулимова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Гэотар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Медиа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2011. - 438 с. - (Библиотека врача-специалиста. Кардиология.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Терапия). </w:t>
            </w:r>
            <w:proofErr w:type="gramEnd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1E08" w:rsidTr="00011E08">
        <w:trPr>
          <w:trHeight w:val="98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08" w:rsidRDefault="00011E08" w:rsidP="00011E08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Неотложные состояния в кардиологии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справочное издание / под ред.: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Майерсона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Р.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Чаудари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Э.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Митчела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англ. : Е.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Лабунской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Т. Е. Толстихиной, В.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Горбоносова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под ред. Г. Е.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Гендлина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БИНОМ. Лаборатория знаний, 2010. - 332 с.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011E08" w:rsidRDefault="00011E08" w:rsidP="00011E08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</w:p>
    <w:p w:rsidR="00011E08" w:rsidRDefault="00011E08" w:rsidP="00011E08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Дополнительная: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8"/>
        <w:gridCol w:w="7773"/>
        <w:gridCol w:w="1474"/>
      </w:tblGrid>
      <w:tr w:rsidR="00011E08" w:rsidTr="00011E08">
        <w:trPr>
          <w:trHeight w:val="715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08" w:rsidRDefault="00011E08" w:rsidP="00011E08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Хан, М. Г. </w:t>
            </w:r>
            <w:r>
              <w:rPr>
                <w:rFonts w:ascii="Times New Roman" w:hAnsi="Times New Roman"/>
                <w:sz w:val="24"/>
                <w:szCs w:val="24"/>
              </w:rPr>
              <w:t>Фармакотерапия в кардиологии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научное издание / М. Г. Хан ; пер. с англ. И.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Фолитар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;  под ред. С. 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Марцевича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Ю. М. Позднякова.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БИНОМ, 2014. - 632 с.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11E08" w:rsidTr="00011E08">
        <w:trPr>
          <w:trHeight w:val="715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pStyle w:val="21"/>
              <w:tabs>
                <w:tab w:val="left" w:pos="426"/>
              </w:tabs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Швухов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Ю. Методы реанимации и интенсивной терапии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справочное издание /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Юрген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Швухов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Клеменс-АлександерГрайм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нем. М. И. Секачева.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МЕДпресс-информ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2010. - 303 с. : табл.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011E08" w:rsidRDefault="00011E08" w:rsidP="00011E08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доцент кафедры терапии и 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общей врачебной практики ИДПО БГМУ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Н.</w:t>
      </w:r>
    </w:p>
    <w:p w:rsidR="00011E08" w:rsidRDefault="00011E08" w:rsidP="00011E08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</w:p>
    <w:p w:rsidR="00011E08" w:rsidRDefault="00011E08" w:rsidP="00011E08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«Башкирский государственный медицинский университет»</w:t>
      </w:r>
    </w:p>
    <w:p w:rsidR="00011E08" w:rsidRDefault="00011E08" w:rsidP="00011E08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РФ Институт дополнительного </w:t>
      </w:r>
      <w:r w:rsidR="00A94E11"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011E08" w:rsidRDefault="00011E08" w:rsidP="00011E08">
      <w:pPr>
        <w:keepNext/>
        <w:ind w:left="7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Г.Ш.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Сафуанова</w:t>
      </w:r>
      <w:proofErr w:type="spellEnd"/>
    </w:p>
    <w:p w:rsidR="00011E08" w:rsidRDefault="00011E08" w:rsidP="00011E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04.2015 г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11E08" w:rsidRDefault="00011E08" w:rsidP="00011E0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семинара.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1.Название: «Анемии: патогенез, клиника, дифференциальная диагностика»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Код темы семинара: 6.3.6.2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3.Наименование цикла: ПП 01. 17  Гериатрия 040122.03 (576 часов)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4.Контингент обучающихся: врачи лечебных специальностей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5.Продолжительность лекции: 2 часа. 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6.Цель: Ознакомить курсантов с современными данными по анемиям.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В лекции освещаются следующие вопросы: Современные диагностические возможности (инструментальные и лабораторные) в гематологии, новые рекомендации по  анемиям, профилактика железодефицитной анемии, тактика ведения больных с анемиями.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План семинара:</w:t>
      </w:r>
    </w:p>
    <w:p w:rsidR="00011E08" w:rsidRDefault="00011E08" w:rsidP="00011E08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 диагностические тесты в гематологии</w:t>
      </w:r>
    </w:p>
    <w:p w:rsidR="00011E08" w:rsidRDefault="00011E08" w:rsidP="00011E08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 рекомендации по ведению больных с анемиями</w:t>
      </w:r>
    </w:p>
    <w:p w:rsidR="00011E08" w:rsidRDefault="00011E08" w:rsidP="00011E08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Дифференциальная диагностика анемий</w:t>
      </w:r>
    </w:p>
    <w:p w:rsidR="00011E08" w:rsidRDefault="00011E08" w:rsidP="00011E08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препараты для лечения анемий</w:t>
      </w:r>
    </w:p>
    <w:p w:rsidR="00011E08" w:rsidRDefault="00011E08" w:rsidP="00011E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Иллюстративный материал: таблицы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11. Литература по теме лекции:</w:t>
      </w:r>
    </w:p>
    <w:p w:rsidR="00011E08" w:rsidRDefault="00011E08" w:rsidP="00011E08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Основная: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8"/>
        <w:gridCol w:w="7525"/>
        <w:gridCol w:w="1427"/>
      </w:tblGrid>
      <w:tr w:rsidR="00011E08" w:rsidTr="00011E08">
        <w:trPr>
          <w:trHeight w:val="89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08" w:rsidRDefault="00011E08" w:rsidP="00011E08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Грин, 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Геморрагические заболевания и синдромы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научное издание / Д. Грин, К.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Ладлем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; пер. с англ. под ред. О.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Сомоновой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медицина, 2014. - 131,[1] с.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1E08" w:rsidTr="00011E08">
        <w:trPr>
          <w:trHeight w:val="89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Дементьева, И. И. Анемии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руководство / И. И. Дементьева, М.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Чарная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Ю. А. Морозов.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ГЭОТАР-МЕДИА, 2013. - 301 с ; [1] с. - (Библиотека врача-специалиста).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1E08" w:rsidTr="00011E08">
        <w:trPr>
          <w:trHeight w:val="89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Цветной атлас клеток системы крови (Один источник и четыре составные части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миелопоэза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атлас / В. М. Погорелов [и др.].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Практическая медицина, 2014. - 175,[1] с.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Дополнительная: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0"/>
        <w:gridCol w:w="7549"/>
        <w:gridCol w:w="1431"/>
      </w:tblGrid>
      <w:tr w:rsidR="00011E08" w:rsidTr="00011E08">
        <w:trPr>
          <w:trHeight w:val="81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Гематологический атлас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настольное руководство врача-лаборанта / Г. 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Козинец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[и др.].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медицина, 2014. - 191,[1] с.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1E08" w:rsidTr="00011E08">
        <w:trPr>
          <w:trHeight w:val="81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Тэмл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Х. Атлас по гематологии : практическое пособие по морфологической и клинической диагностике / Харальд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Тэмл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Диам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Хайнц,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ТорстенХаферлах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англ.: Т.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Дальнова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С. Г.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Василиу-Светлицкая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под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общ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проф. В.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Камышникова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МЕДпресс-информ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2010. - 207 с.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08" w:rsidRDefault="00011E0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</w:p>
    <w:p w:rsidR="00011E08" w:rsidRDefault="00011E08" w:rsidP="00011E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доцент кафедры терапии и </w:t>
      </w:r>
    </w:p>
    <w:p w:rsidR="00011E08" w:rsidRDefault="00011E08" w:rsidP="00011E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общей врачебной практики ИДПО БГМУ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Н.</w:t>
      </w:r>
    </w:p>
    <w:sectPr w:rsidR="00011E08" w:rsidSect="006472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color w:val="00000A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>
    <w:nsid w:val="3DB20DA1"/>
    <w:multiLevelType w:val="hybridMultilevel"/>
    <w:tmpl w:val="5B5E9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FDD3306"/>
    <w:multiLevelType w:val="hybridMultilevel"/>
    <w:tmpl w:val="8820D8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83818F6"/>
    <w:multiLevelType w:val="hybridMultilevel"/>
    <w:tmpl w:val="53B25EBE"/>
    <w:lvl w:ilvl="0" w:tplc="0419000F">
      <w:start w:val="1"/>
      <w:numFmt w:val="decimal"/>
      <w:lvlText w:val="%1."/>
      <w:lvlJc w:val="left"/>
      <w:pPr>
        <w:ind w:left="9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abstractNum w:abstractNumId="4">
    <w:nsid w:val="7CB62FE2"/>
    <w:multiLevelType w:val="hybridMultilevel"/>
    <w:tmpl w:val="8820D8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1E08"/>
    <w:rsid w:val="00011E08"/>
    <w:rsid w:val="00647276"/>
    <w:rsid w:val="00A94E11"/>
    <w:rsid w:val="00BE46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E08"/>
    <w:pPr>
      <w:suppressAutoHyphens/>
    </w:pPr>
    <w:rPr>
      <w:rFonts w:ascii="Calibri" w:eastAsia="SimSun" w:hAnsi="Calibri" w:cs="Tahoma"/>
      <w:kern w:val="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11E08"/>
    <w:pPr>
      <w:ind w:left="720"/>
    </w:pPr>
  </w:style>
  <w:style w:type="paragraph" w:customStyle="1" w:styleId="21">
    <w:name w:val="Основной текст (2)1"/>
    <w:basedOn w:val="a"/>
    <w:uiPriority w:val="99"/>
    <w:rsid w:val="00011E08"/>
    <w:pPr>
      <w:shd w:val="clear" w:color="auto" w:fill="FFFFFF"/>
      <w:suppressAutoHyphens w:val="0"/>
      <w:spacing w:after="0" w:line="274" w:lineRule="exact"/>
      <w:ind w:hanging="300"/>
      <w:jc w:val="center"/>
    </w:pPr>
    <w:rPr>
      <w:rFonts w:ascii="Times New Roman" w:eastAsia="Arial Unicode MS" w:hAnsi="Times New Roman" w:cs="Times New Roman"/>
      <w:kern w:val="0"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E08"/>
    <w:pPr>
      <w:suppressAutoHyphens/>
    </w:pPr>
    <w:rPr>
      <w:rFonts w:ascii="Calibri" w:eastAsia="SimSun" w:hAnsi="Calibri" w:cs="Tahoma"/>
      <w:kern w:val="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011E08"/>
    <w:pPr>
      <w:ind w:left="720"/>
    </w:pPr>
  </w:style>
  <w:style w:type="paragraph" w:customStyle="1" w:styleId="21">
    <w:name w:val="Основной текст (2)1"/>
    <w:basedOn w:val="a"/>
    <w:uiPriority w:val="99"/>
    <w:rsid w:val="00011E08"/>
    <w:pPr>
      <w:shd w:val="clear" w:color="auto" w:fill="FFFFFF"/>
      <w:suppressAutoHyphens w:val="0"/>
      <w:spacing w:after="0" w:line="274" w:lineRule="exact"/>
      <w:ind w:hanging="300"/>
      <w:jc w:val="center"/>
    </w:pPr>
    <w:rPr>
      <w:rFonts w:ascii="Times New Roman" w:eastAsia="Arial Unicode MS" w:hAnsi="Times New Roman" w:cs="Times New Roman"/>
      <w:kern w:val="0"/>
      <w:sz w:val="23"/>
      <w:szCs w:val="23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2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1554</Words>
  <Characters>8860</Characters>
  <Application>Microsoft Office Word</Application>
  <DocSecurity>0</DocSecurity>
  <Lines>73</Lines>
  <Paragraphs>20</Paragraphs>
  <ScaleCrop>false</ScaleCrop>
  <Company>Home</Company>
  <LinksUpToDate>false</LinksUpToDate>
  <CharactersWithSpaces>10394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2</cp:revision>
  <dcterms:created xsi:type="dcterms:W3CDTF">2016-02-25T16:38:00Z</dcterms:created>
  <dcterms:modified xsi:type="dcterms:W3CDTF">2009-04-21T18:16:00Z</dcterms:modified>
</cp:coreProperties>
</file>